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EAD" w:rsidRDefault="008D4EAD" w:rsidP="008D4EAD">
      <w:pPr>
        <w:spacing w:before="77" w:line="276" w:lineRule="auto"/>
        <w:ind w:left="142" w:right="113"/>
        <w:jc w:val="both"/>
        <w:rPr>
          <w:sz w:val="24"/>
        </w:rPr>
      </w:pPr>
      <w:r>
        <w:rPr>
          <w:b/>
          <w:sz w:val="24"/>
        </w:rPr>
        <w:t xml:space="preserve">ACTA NÚMERO SEIS: En el Salón de Sesiones de la Alcaldía Municipal </w:t>
      </w:r>
      <w:r>
        <w:rPr>
          <w:b/>
          <w:spacing w:val="-3"/>
          <w:sz w:val="24"/>
        </w:rPr>
        <w:t xml:space="preserve">DE </w:t>
      </w:r>
      <w:r>
        <w:rPr>
          <w:b/>
          <w:sz w:val="24"/>
        </w:rPr>
        <w:t xml:space="preserve">VILLA SAN LUIS LA HERRADURA, Departamento de </w:t>
      </w:r>
      <w:r>
        <w:rPr>
          <w:b/>
          <w:sz w:val="24"/>
          <w:u w:val="thick"/>
        </w:rPr>
        <w:t>LA PAZ</w:t>
      </w:r>
      <w:r>
        <w:rPr>
          <w:b/>
          <w:sz w:val="24"/>
        </w:rPr>
        <w:t xml:space="preserve">; a las catorce horas del día </w:t>
      </w:r>
      <w:r>
        <w:rPr>
          <w:b/>
          <w:sz w:val="24"/>
          <w:u w:val="thick"/>
        </w:rPr>
        <w:t>LUNES OCHO DE FEBRERO</w:t>
      </w:r>
      <w:r>
        <w:rPr>
          <w:b/>
          <w:sz w:val="24"/>
        </w:rPr>
        <w:t xml:space="preserve"> del año dos mil veintiuno</w:t>
      </w:r>
      <w:r>
        <w:rPr>
          <w:sz w:val="24"/>
        </w:rPr>
        <w:t>. Siendo este el lugar, día y hora señalado para llevar a cabo la sesión EXTRAORDINARIA del</w:t>
      </w:r>
      <w:r>
        <w:rPr>
          <w:spacing w:val="-7"/>
          <w:sz w:val="24"/>
        </w:rPr>
        <w:t xml:space="preserve"> </w:t>
      </w:r>
      <w:r>
        <w:rPr>
          <w:b/>
          <w:sz w:val="24"/>
          <w:u w:val="thick"/>
        </w:rPr>
        <w:t>CONCEJO</w:t>
      </w:r>
      <w:r>
        <w:rPr>
          <w:b/>
          <w:spacing w:val="-6"/>
          <w:sz w:val="24"/>
          <w:u w:val="thick"/>
        </w:rPr>
        <w:t xml:space="preserve"> </w:t>
      </w:r>
      <w:r>
        <w:rPr>
          <w:b/>
          <w:sz w:val="24"/>
          <w:u w:val="thick"/>
        </w:rPr>
        <w:t>MUNICIPAL</w:t>
      </w:r>
      <w:r>
        <w:rPr>
          <w:b/>
          <w:spacing w:val="-6"/>
          <w:sz w:val="24"/>
          <w:u w:val="thick"/>
        </w:rPr>
        <w:t xml:space="preserve"> </w:t>
      </w:r>
      <w:r>
        <w:rPr>
          <w:b/>
          <w:sz w:val="24"/>
          <w:u w:val="thick"/>
        </w:rPr>
        <w:t>PLURAL</w:t>
      </w:r>
      <w:r>
        <w:rPr>
          <w:b/>
          <w:spacing w:val="-5"/>
          <w:sz w:val="24"/>
        </w:rPr>
        <w:t xml:space="preserve"> </w:t>
      </w:r>
      <w:r>
        <w:rPr>
          <w:sz w:val="24"/>
        </w:rPr>
        <w:t>de</w:t>
      </w:r>
      <w:r>
        <w:rPr>
          <w:spacing w:val="-5"/>
          <w:sz w:val="24"/>
        </w:rPr>
        <w:t xml:space="preserve"> </w:t>
      </w:r>
      <w:r>
        <w:rPr>
          <w:sz w:val="24"/>
        </w:rPr>
        <w:t>este</w:t>
      </w:r>
      <w:r>
        <w:rPr>
          <w:spacing w:val="-8"/>
          <w:sz w:val="24"/>
        </w:rPr>
        <w:t xml:space="preserve"> </w:t>
      </w:r>
      <w:r>
        <w:rPr>
          <w:sz w:val="24"/>
        </w:rPr>
        <w:t>municipio,</w:t>
      </w:r>
      <w:r>
        <w:rPr>
          <w:spacing w:val="-5"/>
          <w:sz w:val="24"/>
        </w:rPr>
        <w:t xml:space="preserve"> </w:t>
      </w:r>
      <w:r>
        <w:rPr>
          <w:sz w:val="24"/>
        </w:rPr>
        <w:t>convocada</w:t>
      </w:r>
      <w:r>
        <w:rPr>
          <w:spacing w:val="-8"/>
          <w:sz w:val="24"/>
        </w:rPr>
        <w:t xml:space="preserve"> </w:t>
      </w:r>
      <w:r>
        <w:rPr>
          <w:sz w:val="24"/>
        </w:rPr>
        <w:t>y</w:t>
      </w:r>
      <w:r>
        <w:rPr>
          <w:spacing w:val="-6"/>
          <w:sz w:val="24"/>
        </w:rPr>
        <w:t xml:space="preserve"> </w:t>
      </w:r>
      <w:r>
        <w:rPr>
          <w:sz w:val="24"/>
        </w:rPr>
        <w:t>presidida</w:t>
      </w:r>
      <w:r>
        <w:rPr>
          <w:spacing w:val="-8"/>
          <w:sz w:val="24"/>
        </w:rPr>
        <w:t xml:space="preserve"> </w:t>
      </w:r>
      <w:r>
        <w:rPr>
          <w:sz w:val="24"/>
        </w:rPr>
        <w:t xml:space="preserve">por el Alcalde Municipal: </w:t>
      </w:r>
      <w:proofErr w:type="spellStart"/>
      <w:r>
        <w:rPr>
          <w:b/>
          <w:sz w:val="24"/>
        </w:rPr>
        <w:t>sr.</w:t>
      </w:r>
      <w:proofErr w:type="spellEnd"/>
      <w:r>
        <w:rPr>
          <w:b/>
          <w:sz w:val="24"/>
        </w:rPr>
        <w:t xml:space="preserve"> Napoleón Armando Iraheta Jirón, </w:t>
      </w:r>
      <w:r>
        <w:rPr>
          <w:sz w:val="24"/>
        </w:rPr>
        <w:t>con la asistencia del Síndico Municipal</w:t>
      </w:r>
      <w:r>
        <w:rPr>
          <w:b/>
          <w:sz w:val="24"/>
        </w:rPr>
        <w:t xml:space="preserve">: </w:t>
      </w:r>
      <w:proofErr w:type="spellStart"/>
      <w:r>
        <w:rPr>
          <w:b/>
          <w:sz w:val="24"/>
        </w:rPr>
        <w:t>sr.</w:t>
      </w:r>
      <w:proofErr w:type="spellEnd"/>
      <w:r>
        <w:rPr>
          <w:b/>
          <w:sz w:val="24"/>
        </w:rPr>
        <w:t xml:space="preserve"> Javier David Cruz Posada, </w:t>
      </w:r>
      <w:r>
        <w:rPr>
          <w:sz w:val="24"/>
        </w:rPr>
        <w:t xml:space="preserve">y de los regidores propietarios siguientes: </w:t>
      </w:r>
      <w:r>
        <w:rPr>
          <w:b/>
          <w:sz w:val="24"/>
        </w:rPr>
        <w:t xml:space="preserve">Sr. Francisco Antonio Cruz Bonilla, </w:t>
      </w:r>
      <w:proofErr w:type="spellStart"/>
      <w:r>
        <w:rPr>
          <w:b/>
          <w:sz w:val="24"/>
        </w:rPr>
        <w:t>sr.</w:t>
      </w:r>
      <w:proofErr w:type="spellEnd"/>
      <w:r>
        <w:rPr>
          <w:b/>
          <w:sz w:val="24"/>
        </w:rPr>
        <w:t xml:space="preserve"> José Rolando Rosales Mendoza, Sra. Mari Isabel Castillo Hernández, Tte. Milton Galileo González López, </w:t>
      </w:r>
      <w:proofErr w:type="spellStart"/>
      <w:r>
        <w:rPr>
          <w:b/>
          <w:sz w:val="24"/>
        </w:rPr>
        <w:t>sr.</w:t>
      </w:r>
      <w:proofErr w:type="spellEnd"/>
      <w:r>
        <w:rPr>
          <w:b/>
          <w:sz w:val="24"/>
        </w:rPr>
        <w:t xml:space="preserve"> Ezequiel 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 Minero, Profesor Melvin Williams Fuentes, </w:t>
      </w:r>
      <w:proofErr w:type="spellStart"/>
      <w:r>
        <w:rPr>
          <w:b/>
          <w:sz w:val="24"/>
        </w:rPr>
        <w:t>sr.</w:t>
      </w:r>
      <w:proofErr w:type="spellEnd"/>
      <w:r>
        <w:rPr>
          <w:b/>
          <w:sz w:val="24"/>
        </w:rPr>
        <w:t xml:space="preserve"> </w:t>
      </w:r>
      <w:proofErr w:type="spellStart"/>
      <w:r>
        <w:rPr>
          <w:b/>
          <w:sz w:val="24"/>
        </w:rPr>
        <w:t>Orsy</w:t>
      </w:r>
      <w:proofErr w:type="spellEnd"/>
      <w:r>
        <w:rPr>
          <w:b/>
          <w:sz w:val="24"/>
        </w:rPr>
        <w:t xml:space="preserve"> Minero Díaz</w:t>
      </w:r>
      <w:r>
        <w:rPr>
          <w:sz w:val="24"/>
        </w:rPr>
        <w:t xml:space="preserve">, y como Regidor Propietario Interino </w:t>
      </w:r>
      <w:r>
        <w:rPr>
          <w:b/>
          <w:sz w:val="24"/>
        </w:rPr>
        <w:t xml:space="preserve">Sr. </w:t>
      </w:r>
      <w:proofErr w:type="spellStart"/>
      <w:r>
        <w:rPr>
          <w:b/>
          <w:sz w:val="24"/>
        </w:rPr>
        <w:t>Marvin</w:t>
      </w:r>
      <w:proofErr w:type="spellEnd"/>
      <w:r>
        <w:rPr>
          <w:b/>
          <w:sz w:val="24"/>
        </w:rPr>
        <w:t xml:space="preserve"> Antonio Portillo Valencia; </w:t>
      </w:r>
      <w:r>
        <w:rPr>
          <w:sz w:val="24"/>
        </w:rPr>
        <w:t xml:space="preserve">asistidos del secretario Municipal </w:t>
      </w:r>
      <w:proofErr w:type="spellStart"/>
      <w:r>
        <w:rPr>
          <w:sz w:val="24"/>
        </w:rPr>
        <w:t>Rony</w:t>
      </w:r>
      <w:proofErr w:type="spellEnd"/>
      <w:r>
        <w:rPr>
          <w:sz w:val="24"/>
        </w:rPr>
        <w:t xml:space="preserve"> Erasmo Santillana Asencio; se da inicio a la sesión y se somete a consideración la agenda establecida de la siguiente manera: </w:t>
      </w:r>
      <w:r>
        <w:rPr>
          <w:spacing w:val="4"/>
          <w:sz w:val="24"/>
        </w:rPr>
        <w:t xml:space="preserve">1- </w:t>
      </w:r>
      <w:r>
        <w:rPr>
          <w:sz w:val="24"/>
        </w:rPr>
        <w:t xml:space="preserve">Bienvenida y Establecimiento de </w:t>
      </w:r>
      <w:proofErr w:type="spellStart"/>
      <w:r>
        <w:rPr>
          <w:sz w:val="24"/>
        </w:rPr>
        <w:t>Quorum</w:t>
      </w:r>
      <w:proofErr w:type="spellEnd"/>
      <w:r>
        <w:rPr>
          <w:sz w:val="24"/>
        </w:rPr>
        <w:t>; 2- Lectura del Acta Anterior; 3- Refrenda de Bebidas Alcohólicas 2021.-; 4- Renuncia Voluntaria del Sr. Julio César Flores y pago de indemnización; 5- Otros.-</w:t>
      </w:r>
      <w:r>
        <w:rPr>
          <w:spacing w:val="-5"/>
          <w:sz w:val="24"/>
        </w:rPr>
        <w:t xml:space="preserve"> </w:t>
      </w:r>
      <w:r>
        <w:rPr>
          <w:sz w:val="24"/>
        </w:rPr>
        <w:t>//////////////</w:t>
      </w:r>
    </w:p>
    <w:p w:rsidR="008D4EAD" w:rsidRDefault="008D4EAD" w:rsidP="008D4EAD">
      <w:pPr>
        <w:pStyle w:val="Textoindependiente"/>
        <w:spacing w:before="2" w:line="276" w:lineRule="auto"/>
        <w:ind w:left="142" w:right="114"/>
        <w:jc w:val="both"/>
      </w:pPr>
      <w:r>
        <w:rPr>
          <w:b/>
        </w:rPr>
        <w:t>ACUERDO</w:t>
      </w:r>
      <w:r>
        <w:rPr>
          <w:b/>
          <w:spacing w:val="-6"/>
        </w:rPr>
        <w:t xml:space="preserve"> </w:t>
      </w:r>
      <w:r>
        <w:rPr>
          <w:b/>
        </w:rPr>
        <w:t>NUMERO</w:t>
      </w:r>
      <w:r>
        <w:rPr>
          <w:b/>
          <w:spacing w:val="-3"/>
        </w:rPr>
        <w:t xml:space="preserve"> </w:t>
      </w:r>
      <w:r>
        <w:rPr>
          <w:b/>
        </w:rPr>
        <w:t>UNO:</w:t>
      </w:r>
      <w:r>
        <w:rPr>
          <w:b/>
          <w:spacing w:val="-5"/>
        </w:rPr>
        <w:t xml:space="preserve"> </w:t>
      </w:r>
      <w:r>
        <w:t>El</w:t>
      </w:r>
      <w:r>
        <w:rPr>
          <w:spacing w:val="-7"/>
        </w:rPr>
        <w:t xml:space="preserve"> </w:t>
      </w:r>
      <w:r>
        <w:t>Concejo</w:t>
      </w:r>
      <w:r>
        <w:rPr>
          <w:spacing w:val="-5"/>
        </w:rPr>
        <w:t xml:space="preserve"> </w:t>
      </w:r>
      <w:r>
        <w:t>Municipal</w:t>
      </w:r>
      <w:r>
        <w:rPr>
          <w:spacing w:val="-6"/>
        </w:rPr>
        <w:t xml:space="preserve"> </w:t>
      </w:r>
      <w:r>
        <w:t>de</w:t>
      </w:r>
      <w:r>
        <w:rPr>
          <w:spacing w:val="-5"/>
        </w:rPr>
        <w:t xml:space="preserve"> </w:t>
      </w:r>
      <w:r>
        <w:t>la</w:t>
      </w:r>
      <w:r>
        <w:rPr>
          <w:spacing w:val="-6"/>
        </w:rPr>
        <w:t xml:space="preserve"> </w:t>
      </w:r>
      <w:r>
        <w:t>villa</w:t>
      </w:r>
      <w:r>
        <w:rPr>
          <w:spacing w:val="-5"/>
        </w:rPr>
        <w:t xml:space="preserve"> </w:t>
      </w:r>
      <w:r>
        <w:t>San</w:t>
      </w:r>
      <w:r>
        <w:rPr>
          <w:spacing w:val="-5"/>
        </w:rPr>
        <w:t xml:space="preserve"> </w:t>
      </w:r>
      <w:r>
        <w:t>Luis</w:t>
      </w:r>
      <w:r>
        <w:rPr>
          <w:spacing w:val="-6"/>
        </w:rPr>
        <w:t xml:space="preserve"> </w:t>
      </w:r>
      <w:r>
        <w:t>La</w:t>
      </w:r>
      <w:r>
        <w:rPr>
          <w:spacing w:val="-6"/>
        </w:rPr>
        <w:t xml:space="preserve"> </w:t>
      </w:r>
      <w:r>
        <w:t>Herradura Departamento de la Paz en uso de sus facultades legales que le confiere el</w:t>
      </w:r>
      <w:r>
        <w:rPr>
          <w:spacing w:val="-46"/>
        </w:rPr>
        <w:t xml:space="preserve"> </w:t>
      </w:r>
      <w:r>
        <w:t xml:space="preserve">Código Municipal, y en consideración de la ausencia del sexto Regidor Propietario y de conformidad al artículo 41 del Código Municipal este Concejo Municipal </w:t>
      </w:r>
      <w:r>
        <w:rPr>
          <w:b/>
        </w:rPr>
        <w:t xml:space="preserve">Acuerda </w:t>
      </w:r>
      <w:r>
        <w:t xml:space="preserve">Suplir dicha ausencia con el tercer regidor suplente, correspondiente al mismo partido político del sexto Regidor Propietario.- ////////////////////////////////////////////////////////// </w:t>
      </w:r>
      <w:r>
        <w:rPr>
          <w:b/>
        </w:rPr>
        <w:t xml:space="preserve">ACUERDO NUMERO DOS: </w:t>
      </w:r>
      <w:r>
        <w:t xml:space="preserve">El Concejo Municipal de la villa San Luis la Herradura Departamento </w:t>
      </w:r>
      <w:proofErr w:type="spellStart"/>
      <w:r>
        <w:t>dela</w:t>
      </w:r>
      <w:proofErr w:type="spellEnd"/>
      <w:r>
        <w:t xml:space="preserve"> Paz, en uso de sus facultades que le confiere el Código Municipal, los artículos 204 Nº 3 de la Constitución, 4 numeral 12 del Código Municipal;</w:t>
      </w:r>
      <w:r>
        <w:rPr>
          <w:spacing w:val="-4"/>
        </w:rPr>
        <w:t xml:space="preserve"> </w:t>
      </w:r>
      <w:r>
        <w:t>2</w:t>
      </w:r>
      <w:r>
        <w:rPr>
          <w:spacing w:val="-4"/>
        </w:rPr>
        <w:t xml:space="preserve"> </w:t>
      </w:r>
      <w:r>
        <w:t>inciso</w:t>
      </w:r>
      <w:r>
        <w:rPr>
          <w:spacing w:val="-4"/>
        </w:rPr>
        <w:t xml:space="preserve"> </w:t>
      </w:r>
      <w:r>
        <w:t>segundo,</w:t>
      </w:r>
      <w:r>
        <w:rPr>
          <w:spacing w:val="-4"/>
        </w:rPr>
        <w:t xml:space="preserve"> </w:t>
      </w:r>
      <w:r>
        <w:t>29,</w:t>
      </w:r>
      <w:r>
        <w:rPr>
          <w:spacing w:val="-4"/>
        </w:rPr>
        <w:t xml:space="preserve"> </w:t>
      </w:r>
      <w:r>
        <w:t>30,</w:t>
      </w:r>
      <w:r>
        <w:rPr>
          <w:spacing w:val="-6"/>
        </w:rPr>
        <w:t xml:space="preserve"> </w:t>
      </w:r>
      <w:r>
        <w:t>31</w:t>
      </w:r>
      <w:r>
        <w:rPr>
          <w:spacing w:val="-4"/>
        </w:rPr>
        <w:t xml:space="preserve"> </w:t>
      </w:r>
      <w:r>
        <w:t>y</w:t>
      </w:r>
      <w:r>
        <w:rPr>
          <w:spacing w:val="-7"/>
        </w:rPr>
        <w:t xml:space="preserve"> </w:t>
      </w:r>
      <w:r>
        <w:t>32</w:t>
      </w:r>
      <w:r>
        <w:rPr>
          <w:spacing w:val="-6"/>
        </w:rPr>
        <w:t xml:space="preserve"> </w:t>
      </w:r>
      <w:r>
        <w:t>de</w:t>
      </w:r>
      <w:r>
        <w:rPr>
          <w:spacing w:val="-3"/>
        </w:rPr>
        <w:t xml:space="preserve"> </w:t>
      </w:r>
      <w:r>
        <w:t>la</w:t>
      </w:r>
      <w:r>
        <w:rPr>
          <w:spacing w:val="-4"/>
        </w:rPr>
        <w:t xml:space="preserve"> </w:t>
      </w:r>
      <w:r>
        <w:t>Ley</w:t>
      </w:r>
      <w:r>
        <w:rPr>
          <w:spacing w:val="-4"/>
        </w:rPr>
        <w:t xml:space="preserve"> </w:t>
      </w:r>
      <w:r>
        <w:t>Reguladora</w:t>
      </w:r>
      <w:r>
        <w:rPr>
          <w:spacing w:val="-4"/>
        </w:rPr>
        <w:t xml:space="preserve"> </w:t>
      </w:r>
      <w:r>
        <w:t>de</w:t>
      </w:r>
      <w:r>
        <w:rPr>
          <w:spacing w:val="-4"/>
        </w:rPr>
        <w:t xml:space="preserve"> </w:t>
      </w:r>
      <w:r>
        <w:t>la</w:t>
      </w:r>
      <w:r>
        <w:rPr>
          <w:spacing w:val="-4"/>
        </w:rPr>
        <w:t xml:space="preserve"> </w:t>
      </w:r>
      <w:r>
        <w:t>Producción y Comercialización del Alcohol y de las Bebidas Alcohólicas, y en consideración al expediente proporcionado por la Unidad e Catastro Municipal, en el cual proporcionan los establecimientos que han tramitado la refrenda de licencia de bebidas</w:t>
      </w:r>
      <w:r>
        <w:rPr>
          <w:spacing w:val="-13"/>
        </w:rPr>
        <w:t xml:space="preserve"> </w:t>
      </w:r>
      <w:r>
        <w:t>alcohólicas;</w:t>
      </w:r>
      <w:r>
        <w:rPr>
          <w:spacing w:val="-6"/>
        </w:rPr>
        <w:t xml:space="preserve"> </w:t>
      </w:r>
      <w:r>
        <w:t>y</w:t>
      </w:r>
      <w:r>
        <w:rPr>
          <w:spacing w:val="-14"/>
        </w:rPr>
        <w:t xml:space="preserve"> </w:t>
      </w:r>
      <w:r>
        <w:t>después</w:t>
      </w:r>
      <w:r>
        <w:rPr>
          <w:spacing w:val="-12"/>
        </w:rPr>
        <w:t xml:space="preserve"> </w:t>
      </w:r>
      <w:r>
        <w:t>de</w:t>
      </w:r>
      <w:r>
        <w:rPr>
          <w:spacing w:val="-11"/>
        </w:rPr>
        <w:t xml:space="preserve"> </w:t>
      </w:r>
      <w:r>
        <w:t>revisar</w:t>
      </w:r>
      <w:r>
        <w:rPr>
          <w:spacing w:val="-12"/>
        </w:rPr>
        <w:t xml:space="preserve"> </w:t>
      </w:r>
      <w:r>
        <w:t>dicho</w:t>
      </w:r>
      <w:r>
        <w:rPr>
          <w:spacing w:val="-10"/>
        </w:rPr>
        <w:t xml:space="preserve"> </w:t>
      </w:r>
      <w:r>
        <w:t>el</w:t>
      </w:r>
      <w:r>
        <w:rPr>
          <w:spacing w:val="-10"/>
        </w:rPr>
        <w:t xml:space="preserve"> </w:t>
      </w:r>
      <w:r>
        <w:t>expediente,</w:t>
      </w:r>
      <w:r>
        <w:rPr>
          <w:spacing w:val="-8"/>
        </w:rPr>
        <w:t xml:space="preserve"> </w:t>
      </w:r>
      <w:r>
        <w:t>el</w:t>
      </w:r>
      <w:r>
        <w:rPr>
          <w:spacing w:val="-10"/>
        </w:rPr>
        <w:t xml:space="preserve"> </w:t>
      </w:r>
      <w:r>
        <w:t>Concejo</w:t>
      </w:r>
      <w:r>
        <w:rPr>
          <w:spacing w:val="-9"/>
        </w:rPr>
        <w:t xml:space="preserve"> </w:t>
      </w:r>
      <w:r>
        <w:t xml:space="preserve">Municipal </w:t>
      </w:r>
      <w:r>
        <w:rPr>
          <w:b/>
        </w:rPr>
        <w:t>ACUERDA:</w:t>
      </w:r>
      <w:r>
        <w:rPr>
          <w:b/>
          <w:spacing w:val="-14"/>
        </w:rPr>
        <w:t xml:space="preserve"> </w:t>
      </w:r>
      <w:r>
        <w:t>Autorizar</w:t>
      </w:r>
      <w:r>
        <w:rPr>
          <w:spacing w:val="-13"/>
        </w:rPr>
        <w:t xml:space="preserve"> </w:t>
      </w:r>
      <w:r>
        <w:t>la</w:t>
      </w:r>
      <w:r>
        <w:rPr>
          <w:spacing w:val="-12"/>
        </w:rPr>
        <w:t xml:space="preserve"> </w:t>
      </w:r>
      <w:r>
        <w:t>Refrenda</w:t>
      </w:r>
      <w:r>
        <w:rPr>
          <w:spacing w:val="-12"/>
        </w:rPr>
        <w:t xml:space="preserve"> </w:t>
      </w:r>
      <w:r>
        <w:t>y</w:t>
      </w:r>
      <w:r>
        <w:rPr>
          <w:spacing w:val="-12"/>
        </w:rPr>
        <w:t xml:space="preserve"> </w:t>
      </w:r>
      <w:r>
        <w:t>Registro</w:t>
      </w:r>
      <w:r>
        <w:rPr>
          <w:spacing w:val="-15"/>
        </w:rPr>
        <w:t xml:space="preserve"> </w:t>
      </w:r>
      <w:r>
        <w:t>en</w:t>
      </w:r>
      <w:r>
        <w:rPr>
          <w:spacing w:val="-12"/>
        </w:rPr>
        <w:t xml:space="preserve"> </w:t>
      </w:r>
      <w:r>
        <w:t>Libro</w:t>
      </w:r>
      <w:r>
        <w:rPr>
          <w:spacing w:val="-13"/>
        </w:rPr>
        <w:t xml:space="preserve"> </w:t>
      </w:r>
      <w:r>
        <w:t>de</w:t>
      </w:r>
      <w:r>
        <w:rPr>
          <w:spacing w:val="-15"/>
        </w:rPr>
        <w:t xml:space="preserve"> </w:t>
      </w:r>
      <w:r>
        <w:t>Licencias</w:t>
      </w:r>
      <w:r>
        <w:rPr>
          <w:spacing w:val="-15"/>
        </w:rPr>
        <w:t xml:space="preserve"> </w:t>
      </w:r>
      <w:r>
        <w:t>para</w:t>
      </w:r>
      <w:r>
        <w:rPr>
          <w:spacing w:val="44"/>
        </w:rPr>
        <w:t xml:space="preserve"> </w:t>
      </w:r>
      <w:r>
        <w:t xml:space="preserve">Producción y Comercialización del Alcohol y de las Bebidas Alcohólicas en el Municipio de la Villa San Luis la Herradura Departamento de la Paz 2021; en el cual deberán registrarse las Licencias de los hoteles y abarroterías que han tramitado y han presentado la documentación legal para refrendar dicho permiso las cuales son: </w:t>
      </w:r>
      <w:r>
        <w:rPr>
          <w:spacing w:val="5"/>
        </w:rPr>
        <w:t xml:space="preserve">1- </w:t>
      </w:r>
      <w:r>
        <w:t xml:space="preserve">Miguel Ángel Torres Chanta; 2- María Leonor Cuatro “Abarrotería </w:t>
      </w:r>
      <w:proofErr w:type="spellStart"/>
      <w:r>
        <w:t>Fredy</w:t>
      </w:r>
      <w:proofErr w:type="spellEnd"/>
      <w:r>
        <w:t>”; 3- Ezequiel Miranda Batres “Abarrotería Las Gaviotas”; 4- Claudia Celina Arias “Abarrotería Los Laureles”; 5- Operadora del Sur “Despensa Familiar”; 6- Vidal Alvarado</w:t>
      </w:r>
      <w:r>
        <w:rPr>
          <w:spacing w:val="43"/>
        </w:rPr>
        <w:t xml:space="preserve"> </w:t>
      </w:r>
      <w:r>
        <w:t>Guerra</w:t>
      </w:r>
      <w:r>
        <w:rPr>
          <w:spacing w:val="46"/>
        </w:rPr>
        <w:t xml:space="preserve"> </w:t>
      </w:r>
      <w:r>
        <w:t>“Abarrotería</w:t>
      </w:r>
      <w:r>
        <w:rPr>
          <w:spacing w:val="44"/>
        </w:rPr>
        <w:t xml:space="preserve"> </w:t>
      </w:r>
      <w:r>
        <w:t>Antoni”;</w:t>
      </w:r>
      <w:r>
        <w:rPr>
          <w:spacing w:val="44"/>
        </w:rPr>
        <w:t xml:space="preserve"> </w:t>
      </w:r>
      <w:r>
        <w:t>7-</w:t>
      </w:r>
      <w:r>
        <w:rPr>
          <w:spacing w:val="43"/>
        </w:rPr>
        <w:t xml:space="preserve"> </w:t>
      </w:r>
      <w:r>
        <w:t>Eliazar</w:t>
      </w:r>
      <w:r>
        <w:rPr>
          <w:spacing w:val="42"/>
        </w:rPr>
        <w:t xml:space="preserve"> </w:t>
      </w:r>
      <w:proofErr w:type="spellStart"/>
      <w:r>
        <w:t>Geovanny</w:t>
      </w:r>
      <w:proofErr w:type="spellEnd"/>
      <w:r>
        <w:rPr>
          <w:spacing w:val="43"/>
        </w:rPr>
        <w:t xml:space="preserve"> </w:t>
      </w:r>
      <w:proofErr w:type="spellStart"/>
      <w:r>
        <w:t>Álvares</w:t>
      </w:r>
      <w:proofErr w:type="spellEnd"/>
      <w:r>
        <w:rPr>
          <w:spacing w:val="46"/>
        </w:rPr>
        <w:t xml:space="preserve"> </w:t>
      </w:r>
      <w:r>
        <w:t>Pineda</w:t>
      </w:r>
    </w:p>
    <w:p w:rsidR="008D4EAD" w:rsidRDefault="008D4EAD" w:rsidP="008D4EAD">
      <w:pPr>
        <w:spacing w:line="276" w:lineRule="auto"/>
        <w:jc w:val="both"/>
        <w:sectPr w:rsidR="008D4EAD">
          <w:pgSz w:w="12240" w:h="15840"/>
          <w:pgMar w:top="1340" w:right="1580" w:bottom="1200" w:left="1560" w:header="0" w:footer="1000" w:gutter="0"/>
          <w:cols w:space="720"/>
        </w:sectPr>
      </w:pPr>
    </w:p>
    <w:p w:rsidR="008D4EAD" w:rsidRDefault="008D4EAD" w:rsidP="008D4EAD">
      <w:pPr>
        <w:pStyle w:val="Textoindependiente"/>
        <w:tabs>
          <w:tab w:val="left" w:pos="710"/>
          <w:tab w:val="left" w:pos="1854"/>
          <w:tab w:val="left" w:pos="2977"/>
          <w:tab w:val="left" w:pos="3327"/>
          <w:tab w:val="left" w:pos="4280"/>
          <w:tab w:val="left" w:pos="5241"/>
          <w:tab w:val="left" w:pos="6260"/>
          <w:tab w:val="left" w:pos="8125"/>
          <w:tab w:val="left" w:pos="8543"/>
        </w:tabs>
        <w:spacing w:before="77" w:line="276" w:lineRule="auto"/>
        <w:ind w:left="142" w:right="113"/>
      </w:pPr>
      <w:r>
        <w:lastRenderedPageBreak/>
        <w:t xml:space="preserve">“Abarrotería Alexander”; 8- Roger Iván Gómez “Abarrotería Don Cangrejo”; 9- Pilar Miranda Molina de Hernández “Abarrotería </w:t>
      </w:r>
      <w:proofErr w:type="spellStart"/>
      <w:r>
        <w:t>Toño</w:t>
      </w:r>
      <w:proofErr w:type="spellEnd"/>
      <w:r>
        <w:t xml:space="preserve"> Pila”; 10- Víctor Raúl Martínez Salinas “Abarrotería Popo Bar”; 11- Margarita Martínez Jiménez “Abarrotería Los Remos” 12- Héctor Manuel Mendoza Ramírez “Abarrotería El Aguaje”; 13- Hotel Prince </w:t>
      </w:r>
      <w:proofErr w:type="spellStart"/>
      <w:r>
        <w:t>One</w:t>
      </w:r>
      <w:proofErr w:type="spellEnd"/>
      <w:r>
        <w:t xml:space="preserve">, a nombre de Jaime Ernesto Ayala Morales; 14- Vega </w:t>
      </w:r>
      <w:proofErr w:type="spellStart"/>
      <w:r>
        <w:t>Huezo</w:t>
      </w:r>
      <w:proofErr w:type="spellEnd"/>
      <w:r>
        <w:t xml:space="preserve"> y Compañía</w:t>
      </w:r>
      <w:r>
        <w:rPr>
          <w:spacing w:val="-7"/>
        </w:rPr>
        <w:t xml:space="preserve"> </w:t>
      </w:r>
      <w:r>
        <w:t>Hotel</w:t>
      </w:r>
      <w:r>
        <w:rPr>
          <w:spacing w:val="-9"/>
        </w:rPr>
        <w:t xml:space="preserve"> </w:t>
      </w:r>
      <w:proofErr w:type="spellStart"/>
      <w:r>
        <w:t>Izalco</w:t>
      </w:r>
      <w:proofErr w:type="spellEnd"/>
      <w:r>
        <w:rPr>
          <w:spacing w:val="-10"/>
        </w:rPr>
        <w:t xml:space="preserve"> </w:t>
      </w:r>
      <w:r>
        <w:t>a</w:t>
      </w:r>
      <w:r>
        <w:rPr>
          <w:spacing w:val="-7"/>
        </w:rPr>
        <w:t xml:space="preserve"> </w:t>
      </w:r>
      <w:r>
        <w:t>nombre</w:t>
      </w:r>
      <w:r>
        <w:rPr>
          <w:spacing w:val="-10"/>
        </w:rPr>
        <w:t xml:space="preserve"> </w:t>
      </w:r>
      <w:r>
        <w:t>de</w:t>
      </w:r>
      <w:r>
        <w:rPr>
          <w:spacing w:val="-7"/>
        </w:rPr>
        <w:t xml:space="preserve"> </w:t>
      </w:r>
      <w:r>
        <w:t>Ana</w:t>
      </w:r>
      <w:r>
        <w:rPr>
          <w:spacing w:val="-7"/>
        </w:rPr>
        <w:t xml:space="preserve"> </w:t>
      </w:r>
      <w:r>
        <w:t>Cecilia</w:t>
      </w:r>
      <w:r>
        <w:rPr>
          <w:spacing w:val="-7"/>
        </w:rPr>
        <w:t xml:space="preserve"> </w:t>
      </w:r>
      <w:r>
        <w:t>del</w:t>
      </w:r>
      <w:r>
        <w:rPr>
          <w:spacing w:val="-9"/>
        </w:rPr>
        <w:t xml:space="preserve"> </w:t>
      </w:r>
      <w:r>
        <w:t>Carmen</w:t>
      </w:r>
      <w:r>
        <w:rPr>
          <w:spacing w:val="-7"/>
        </w:rPr>
        <w:t xml:space="preserve"> </w:t>
      </w:r>
      <w:r>
        <w:t>Vega</w:t>
      </w:r>
      <w:r>
        <w:rPr>
          <w:spacing w:val="-7"/>
        </w:rPr>
        <w:t xml:space="preserve"> </w:t>
      </w:r>
      <w:proofErr w:type="spellStart"/>
      <w:r>
        <w:t>Huezo</w:t>
      </w:r>
      <w:proofErr w:type="spellEnd"/>
      <w:r>
        <w:t>;</w:t>
      </w:r>
      <w:r>
        <w:rPr>
          <w:spacing w:val="-10"/>
        </w:rPr>
        <w:t xml:space="preserve"> </w:t>
      </w:r>
      <w:r>
        <w:t>15-</w:t>
      </w:r>
      <w:r>
        <w:rPr>
          <w:spacing w:val="-9"/>
        </w:rPr>
        <w:t xml:space="preserve"> </w:t>
      </w:r>
      <w:r>
        <w:t xml:space="preserve">Hotel </w:t>
      </w:r>
      <w:proofErr w:type="spellStart"/>
      <w:r>
        <w:t>Pacific</w:t>
      </w:r>
      <w:proofErr w:type="spellEnd"/>
      <w:r>
        <w:t xml:space="preserve"> Paradise S. A. de C.V., 16- ITELSA S.A. DE C.V. Hotel Joyas del Pacífico; 17-</w:t>
      </w:r>
      <w:r>
        <w:tab/>
        <w:t xml:space="preserve">Restaurante </w:t>
      </w:r>
      <w:proofErr w:type="spellStart"/>
      <w:r>
        <w:t>Acajutla</w:t>
      </w:r>
      <w:proofErr w:type="spellEnd"/>
      <w:r>
        <w:t xml:space="preserve"> a nombre de </w:t>
      </w:r>
      <w:proofErr w:type="spellStart"/>
      <w:r>
        <w:t>Jorlisal</w:t>
      </w:r>
      <w:proofErr w:type="spellEnd"/>
      <w:r>
        <w:t xml:space="preserve"> S. A. de C. V.; 18- Inversiones Hoteleras</w:t>
      </w:r>
      <w:r>
        <w:rPr>
          <w:spacing w:val="-9"/>
        </w:rPr>
        <w:t xml:space="preserve"> </w:t>
      </w:r>
      <w:r>
        <w:t>S.A.</w:t>
      </w:r>
      <w:r>
        <w:rPr>
          <w:spacing w:val="-10"/>
        </w:rPr>
        <w:t xml:space="preserve"> </w:t>
      </w:r>
      <w:r>
        <w:t>de</w:t>
      </w:r>
      <w:r>
        <w:rPr>
          <w:spacing w:val="-8"/>
        </w:rPr>
        <w:t xml:space="preserve"> </w:t>
      </w:r>
      <w:r>
        <w:t>C.V.,</w:t>
      </w:r>
      <w:r>
        <w:rPr>
          <w:spacing w:val="-9"/>
        </w:rPr>
        <w:t xml:space="preserve"> </w:t>
      </w:r>
      <w:r>
        <w:t>19-</w:t>
      </w:r>
      <w:r>
        <w:rPr>
          <w:spacing w:val="-9"/>
        </w:rPr>
        <w:t xml:space="preserve"> </w:t>
      </w:r>
      <w:proofErr w:type="spellStart"/>
      <w:r>
        <w:t>Corven</w:t>
      </w:r>
      <w:proofErr w:type="spellEnd"/>
      <w:r>
        <w:rPr>
          <w:spacing w:val="-8"/>
        </w:rPr>
        <w:t xml:space="preserve"> </w:t>
      </w:r>
      <w:r>
        <w:t>S.A.</w:t>
      </w:r>
      <w:r>
        <w:rPr>
          <w:spacing w:val="-8"/>
        </w:rPr>
        <w:t xml:space="preserve"> </w:t>
      </w:r>
      <w:r>
        <w:t>de</w:t>
      </w:r>
      <w:r>
        <w:rPr>
          <w:spacing w:val="-8"/>
        </w:rPr>
        <w:t xml:space="preserve"> </w:t>
      </w:r>
      <w:r>
        <w:t>C.V.;</w:t>
      </w:r>
      <w:r>
        <w:rPr>
          <w:spacing w:val="-7"/>
        </w:rPr>
        <w:t xml:space="preserve"> </w:t>
      </w:r>
      <w:r>
        <w:t>20-</w:t>
      </w:r>
      <w:r>
        <w:rPr>
          <w:spacing w:val="-10"/>
        </w:rPr>
        <w:t xml:space="preserve"> </w:t>
      </w:r>
      <w:r>
        <w:t>Francisco</w:t>
      </w:r>
      <w:r>
        <w:rPr>
          <w:spacing w:val="-8"/>
        </w:rPr>
        <w:t xml:space="preserve"> </w:t>
      </w:r>
      <w:r>
        <w:t>Eugenio</w:t>
      </w:r>
      <w:r>
        <w:rPr>
          <w:spacing w:val="-9"/>
        </w:rPr>
        <w:t xml:space="preserve"> </w:t>
      </w:r>
      <w:r>
        <w:t>Del</w:t>
      </w:r>
      <w:r>
        <w:rPr>
          <w:spacing w:val="-8"/>
        </w:rPr>
        <w:t xml:space="preserve"> </w:t>
      </w:r>
      <w:r>
        <w:t>Cid</w:t>
      </w:r>
      <w:r>
        <w:rPr>
          <w:spacing w:val="-8"/>
        </w:rPr>
        <w:t xml:space="preserve"> </w:t>
      </w:r>
      <w:proofErr w:type="spellStart"/>
      <w:r>
        <w:t>Díz</w:t>
      </w:r>
      <w:proofErr w:type="spellEnd"/>
      <w:r>
        <w:t xml:space="preserve"> “Círculo Militar”.- Certifíquese y Notifíquese.- //////////////////////////////////////////////////////// </w:t>
      </w:r>
      <w:r>
        <w:rPr>
          <w:b/>
        </w:rPr>
        <w:t xml:space="preserve">ACUERDO NUMERO TRES: </w:t>
      </w:r>
      <w:r>
        <w:t>El Concejo Municipal, de Villa San Luis La</w:t>
      </w:r>
      <w:r>
        <w:rPr>
          <w:spacing w:val="-30"/>
        </w:rPr>
        <w:t xml:space="preserve"> </w:t>
      </w:r>
      <w:r>
        <w:t xml:space="preserve">Herradura Departamento de la Paz en uso de sus facultades que le confiere y al artículo 53-A y 53-B, de la Ley de La Carrera Administrativa Municipal; y considerando, </w:t>
      </w:r>
      <w:r>
        <w:rPr>
          <w:b/>
        </w:rPr>
        <w:t xml:space="preserve">I- </w:t>
      </w:r>
      <w:r>
        <w:t>que según Acuerdo Municipal Número DOCE del Acta Número UNO, de fecha cuatro de</w:t>
      </w:r>
      <w:r>
        <w:rPr>
          <w:spacing w:val="-15"/>
        </w:rPr>
        <w:t xml:space="preserve"> </w:t>
      </w:r>
      <w:r>
        <w:t>enero</w:t>
      </w:r>
      <w:r>
        <w:rPr>
          <w:spacing w:val="-15"/>
        </w:rPr>
        <w:t xml:space="preserve"> </w:t>
      </w:r>
      <w:r>
        <w:t>del</w:t>
      </w:r>
      <w:r>
        <w:rPr>
          <w:spacing w:val="-14"/>
        </w:rPr>
        <w:t xml:space="preserve"> </w:t>
      </w:r>
      <w:r>
        <w:t>corriente</w:t>
      </w:r>
      <w:r>
        <w:rPr>
          <w:spacing w:val="-16"/>
        </w:rPr>
        <w:t xml:space="preserve"> </w:t>
      </w:r>
      <w:r>
        <w:t>año,</w:t>
      </w:r>
      <w:r>
        <w:rPr>
          <w:spacing w:val="-16"/>
        </w:rPr>
        <w:t xml:space="preserve"> </w:t>
      </w:r>
      <w:r>
        <w:t>y</w:t>
      </w:r>
      <w:r>
        <w:rPr>
          <w:spacing w:val="-15"/>
        </w:rPr>
        <w:t xml:space="preserve"> </w:t>
      </w:r>
      <w:r>
        <w:t>de</w:t>
      </w:r>
      <w:r>
        <w:rPr>
          <w:spacing w:val="-14"/>
        </w:rPr>
        <w:t xml:space="preserve"> </w:t>
      </w:r>
      <w:r>
        <w:t>conformidad</w:t>
      </w:r>
      <w:r>
        <w:rPr>
          <w:spacing w:val="-14"/>
        </w:rPr>
        <w:t xml:space="preserve"> </w:t>
      </w:r>
      <w:r>
        <w:t>a</w:t>
      </w:r>
      <w:r>
        <w:rPr>
          <w:spacing w:val="-13"/>
        </w:rPr>
        <w:t xml:space="preserve"> </w:t>
      </w:r>
      <w:r>
        <w:t>la</w:t>
      </w:r>
      <w:r>
        <w:rPr>
          <w:spacing w:val="-16"/>
        </w:rPr>
        <w:t xml:space="preserve"> </w:t>
      </w:r>
      <w:r>
        <w:t>certificación</w:t>
      </w:r>
      <w:r>
        <w:rPr>
          <w:spacing w:val="-15"/>
        </w:rPr>
        <w:t xml:space="preserve"> </w:t>
      </w:r>
      <w:r>
        <w:t>de</w:t>
      </w:r>
      <w:r>
        <w:rPr>
          <w:spacing w:val="-15"/>
        </w:rPr>
        <w:t xml:space="preserve"> </w:t>
      </w:r>
      <w:r>
        <w:t>sentencia</w:t>
      </w:r>
      <w:r>
        <w:rPr>
          <w:spacing w:val="-10"/>
        </w:rPr>
        <w:t xml:space="preserve"> </w:t>
      </w:r>
      <w:r>
        <w:t>por</w:t>
      </w:r>
      <w:r>
        <w:rPr>
          <w:spacing w:val="-17"/>
        </w:rPr>
        <w:t xml:space="preserve"> </w:t>
      </w:r>
      <w:r>
        <w:t>parte de la Sala de lo Contencioso Administrativo de la Corte Suprema de Justicia, recibida en esta Municipalidad el día veintidós de diciembre del año dos mil veinte, este</w:t>
      </w:r>
      <w:r>
        <w:rPr>
          <w:spacing w:val="-4"/>
        </w:rPr>
        <w:t xml:space="preserve"> </w:t>
      </w:r>
      <w:r>
        <w:t>Concejo</w:t>
      </w:r>
      <w:r>
        <w:rPr>
          <w:spacing w:val="-5"/>
        </w:rPr>
        <w:t xml:space="preserve"> </w:t>
      </w:r>
      <w:r>
        <w:t>Municipal</w:t>
      </w:r>
      <w:r>
        <w:rPr>
          <w:spacing w:val="-5"/>
        </w:rPr>
        <w:t xml:space="preserve"> </w:t>
      </w:r>
      <w:r>
        <w:t>acordó</w:t>
      </w:r>
      <w:r>
        <w:rPr>
          <w:spacing w:val="-6"/>
        </w:rPr>
        <w:t xml:space="preserve"> </w:t>
      </w:r>
      <w:r>
        <w:t>reinstalar,</w:t>
      </w:r>
      <w:r>
        <w:rPr>
          <w:spacing w:val="-4"/>
        </w:rPr>
        <w:t xml:space="preserve"> </w:t>
      </w:r>
      <w:r>
        <w:t>al</w:t>
      </w:r>
      <w:r>
        <w:rPr>
          <w:spacing w:val="-5"/>
        </w:rPr>
        <w:t xml:space="preserve"> </w:t>
      </w:r>
      <w:r>
        <w:t>señor</w:t>
      </w:r>
      <w:r>
        <w:rPr>
          <w:spacing w:val="-1"/>
        </w:rPr>
        <w:t xml:space="preserve"> </w:t>
      </w:r>
      <w:r>
        <w:t>Julio</w:t>
      </w:r>
      <w:r>
        <w:rPr>
          <w:spacing w:val="-4"/>
        </w:rPr>
        <w:t xml:space="preserve"> </w:t>
      </w:r>
      <w:r>
        <w:t>Cesar</w:t>
      </w:r>
      <w:r>
        <w:rPr>
          <w:spacing w:val="-5"/>
        </w:rPr>
        <w:t xml:space="preserve"> </w:t>
      </w:r>
      <w:r>
        <w:t>Flores,</w:t>
      </w:r>
      <w:r>
        <w:rPr>
          <w:spacing w:val="-4"/>
        </w:rPr>
        <w:t xml:space="preserve"> </w:t>
      </w:r>
      <w:r>
        <w:t>con</w:t>
      </w:r>
      <w:r>
        <w:rPr>
          <w:spacing w:val="-6"/>
        </w:rPr>
        <w:t xml:space="preserve"> </w:t>
      </w:r>
      <w:r>
        <w:t>el</w:t>
      </w:r>
      <w:r>
        <w:rPr>
          <w:spacing w:val="-7"/>
        </w:rPr>
        <w:t xml:space="preserve"> </w:t>
      </w:r>
      <w:r>
        <w:t>mismo cargo</w:t>
      </w:r>
      <w:r>
        <w:rPr>
          <w:spacing w:val="-15"/>
        </w:rPr>
        <w:t xml:space="preserve"> </w:t>
      </w:r>
      <w:r>
        <w:t>y</w:t>
      </w:r>
      <w:r>
        <w:rPr>
          <w:spacing w:val="-19"/>
        </w:rPr>
        <w:t xml:space="preserve"> </w:t>
      </w:r>
      <w:r>
        <w:t>salario,</w:t>
      </w:r>
      <w:r>
        <w:rPr>
          <w:spacing w:val="-17"/>
        </w:rPr>
        <w:t xml:space="preserve"> </w:t>
      </w:r>
      <w:r>
        <w:t>que</w:t>
      </w:r>
      <w:r>
        <w:rPr>
          <w:spacing w:val="-18"/>
        </w:rPr>
        <w:t xml:space="preserve"> </w:t>
      </w:r>
      <w:r>
        <w:t>desempeñaba</w:t>
      </w:r>
      <w:r>
        <w:rPr>
          <w:spacing w:val="-18"/>
        </w:rPr>
        <w:t xml:space="preserve"> </w:t>
      </w:r>
      <w:r>
        <w:t>antes</w:t>
      </w:r>
      <w:r>
        <w:rPr>
          <w:spacing w:val="-18"/>
        </w:rPr>
        <w:t xml:space="preserve"> </w:t>
      </w:r>
      <w:r>
        <w:t>de</w:t>
      </w:r>
      <w:r>
        <w:rPr>
          <w:spacing w:val="-18"/>
        </w:rPr>
        <w:t xml:space="preserve"> </w:t>
      </w:r>
      <w:r>
        <w:t>ser</w:t>
      </w:r>
      <w:r>
        <w:rPr>
          <w:spacing w:val="-17"/>
        </w:rPr>
        <w:t xml:space="preserve"> </w:t>
      </w:r>
      <w:r>
        <w:t>removido</w:t>
      </w:r>
      <w:r>
        <w:rPr>
          <w:spacing w:val="-17"/>
        </w:rPr>
        <w:t xml:space="preserve"> </w:t>
      </w:r>
      <w:r>
        <w:t>de</w:t>
      </w:r>
      <w:r>
        <w:rPr>
          <w:spacing w:val="-18"/>
        </w:rPr>
        <w:t xml:space="preserve"> </w:t>
      </w:r>
      <w:r>
        <w:t>su</w:t>
      </w:r>
      <w:r>
        <w:rPr>
          <w:spacing w:val="-16"/>
        </w:rPr>
        <w:t xml:space="preserve"> </w:t>
      </w:r>
      <w:r>
        <w:t>cargo</w:t>
      </w:r>
      <w:r>
        <w:rPr>
          <w:spacing w:val="-15"/>
        </w:rPr>
        <w:t xml:space="preserve"> </w:t>
      </w:r>
      <w:r>
        <w:t>por</w:t>
      </w:r>
      <w:r>
        <w:rPr>
          <w:spacing w:val="-17"/>
        </w:rPr>
        <w:t xml:space="preserve"> </w:t>
      </w:r>
      <w:r>
        <w:t>el</w:t>
      </w:r>
      <w:r>
        <w:rPr>
          <w:spacing w:val="-19"/>
        </w:rPr>
        <w:t xml:space="preserve"> </w:t>
      </w:r>
      <w:r>
        <w:t xml:space="preserve">acuerdo de supresión declarado ilegal en dicho proceso; </w:t>
      </w:r>
      <w:r>
        <w:rPr>
          <w:b/>
        </w:rPr>
        <w:t xml:space="preserve">II- </w:t>
      </w:r>
      <w:r>
        <w:t xml:space="preserve">que la Unidad de Recursos Humanos, este día ha remitido a este Concejo Municipal, la renuncia voluntaria e irrevocable al cargo por parte del señor Julio Cesar Flores, interpuesta el día ocho de enero del corriente año; y anexa el cálculo de la prestación económica por renuncia voluntaria, el cual en total por los años laborados en esta municipalidad ascienden a la cantidad de Un Mil, Cuatrocientos Noventa y Cuatro 30/100 dólares “US$1,494.30”; por tanto este Concejo Municipal, </w:t>
      </w:r>
      <w:r>
        <w:rPr>
          <w:b/>
        </w:rPr>
        <w:t xml:space="preserve">ACUERDA: a) </w:t>
      </w:r>
      <w:r>
        <w:t xml:space="preserve">Autorizar al Tesorero Municipal, para que realice la erogación de fondos en concepto de </w:t>
      </w:r>
      <w:r>
        <w:rPr>
          <w:b/>
        </w:rPr>
        <w:t>prestación económica por renuncia voluntaria</w:t>
      </w:r>
      <w:r>
        <w:t>, por la cantidad total de Un Mil, Cuatrocientos</w:t>
      </w:r>
      <w:r>
        <w:tab/>
        <w:t>Noventa</w:t>
      </w:r>
      <w:r>
        <w:tab/>
        <w:t>y</w:t>
      </w:r>
      <w:r>
        <w:tab/>
        <w:t>Cuatro</w:t>
      </w:r>
      <w:r>
        <w:tab/>
        <w:t>30/100</w:t>
      </w:r>
      <w:r>
        <w:tab/>
        <w:t>dólares</w:t>
      </w:r>
      <w:r>
        <w:tab/>
        <w:t>“US$1,494.30”,</w:t>
      </w:r>
      <w:r>
        <w:tab/>
        <w:t>la</w:t>
      </w:r>
      <w:r>
        <w:tab/>
      </w:r>
      <w:r>
        <w:rPr>
          <w:spacing w:val="-5"/>
        </w:rPr>
        <w:t xml:space="preserve">cual </w:t>
      </w:r>
      <w:r>
        <w:t>considerando</w:t>
      </w:r>
      <w:r>
        <w:rPr>
          <w:spacing w:val="-9"/>
        </w:rPr>
        <w:t xml:space="preserve"> </w:t>
      </w:r>
      <w:r>
        <w:t>la</w:t>
      </w:r>
      <w:r>
        <w:rPr>
          <w:spacing w:val="-11"/>
        </w:rPr>
        <w:t xml:space="preserve"> </w:t>
      </w:r>
      <w:r>
        <w:t>situación</w:t>
      </w:r>
      <w:r>
        <w:rPr>
          <w:spacing w:val="-11"/>
        </w:rPr>
        <w:t xml:space="preserve"> </w:t>
      </w:r>
      <w:r>
        <w:t>económica</w:t>
      </w:r>
      <w:r>
        <w:rPr>
          <w:spacing w:val="-11"/>
        </w:rPr>
        <w:t xml:space="preserve"> </w:t>
      </w:r>
      <w:r>
        <w:t>actual</w:t>
      </w:r>
      <w:r>
        <w:rPr>
          <w:spacing w:val="-10"/>
        </w:rPr>
        <w:t xml:space="preserve"> </w:t>
      </w:r>
      <w:r>
        <w:t>de</w:t>
      </w:r>
      <w:r>
        <w:rPr>
          <w:spacing w:val="-8"/>
        </w:rPr>
        <w:t xml:space="preserve"> </w:t>
      </w:r>
      <w:r>
        <w:t>la</w:t>
      </w:r>
      <w:r>
        <w:rPr>
          <w:spacing w:val="-11"/>
        </w:rPr>
        <w:t xml:space="preserve"> </w:t>
      </w:r>
      <w:r>
        <w:t>Municipalidad,</w:t>
      </w:r>
      <w:r>
        <w:rPr>
          <w:spacing w:val="-12"/>
        </w:rPr>
        <w:t xml:space="preserve"> </w:t>
      </w:r>
      <w:r>
        <w:t>se</w:t>
      </w:r>
      <w:r>
        <w:rPr>
          <w:spacing w:val="-13"/>
        </w:rPr>
        <w:t xml:space="preserve"> </w:t>
      </w:r>
      <w:r>
        <w:t>hará</w:t>
      </w:r>
      <w:r>
        <w:rPr>
          <w:spacing w:val="-11"/>
        </w:rPr>
        <w:t xml:space="preserve"> </w:t>
      </w:r>
      <w:r>
        <w:t>efectiva</w:t>
      </w:r>
      <w:r>
        <w:rPr>
          <w:spacing w:val="-11"/>
        </w:rPr>
        <w:t xml:space="preserve"> </w:t>
      </w:r>
      <w:r>
        <w:t>en tres cuotas mensuales, sucesivas e iguales de $498.10; con cargo al Presupuesto Municipal Vigente, Fondos Propios.- Certifíquese y Notifíquese.-</w:t>
      </w:r>
      <w:r>
        <w:rPr>
          <w:spacing w:val="-9"/>
        </w:rPr>
        <w:t xml:space="preserve"> </w:t>
      </w:r>
      <w:r>
        <w:t>////////</w:t>
      </w:r>
    </w:p>
    <w:p w:rsidR="008D4EAD" w:rsidRDefault="008D4EAD" w:rsidP="008D4EAD">
      <w:pPr>
        <w:pStyle w:val="Textoindependiente"/>
        <w:spacing w:before="2" w:line="276" w:lineRule="auto"/>
        <w:ind w:left="142" w:right="117"/>
        <w:jc w:val="both"/>
      </w:pPr>
      <w:r>
        <w:rPr>
          <w:b/>
        </w:rPr>
        <w:t xml:space="preserve">ACUERDO NUMERO CUATRO: </w:t>
      </w:r>
      <w:r>
        <w:t>El Concejo Municipal de la Villa San Luis La Herradura</w:t>
      </w:r>
      <w:r>
        <w:rPr>
          <w:spacing w:val="-15"/>
        </w:rPr>
        <w:t xml:space="preserve"> </w:t>
      </w:r>
      <w:r>
        <w:t>Departamento</w:t>
      </w:r>
      <w:r>
        <w:rPr>
          <w:spacing w:val="-15"/>
        </w:rPr>
        <w:t xml:space="preserve"> </w:t>
      </w:r>
      <w:r>
        <w:t>de</w:t>
      </w:r>
      <w:r>
        <w:rPr>
          <w:spacing w:val="-15"/>
        </w:rPr>
        <w:t xml:space="preserve"> </w:t>
      </w:r>
      <w:r>
        <w:t>La</w:t>
      </w:r>
      <w:r>
        <w:rPr>
          <w:spacing w:val="-16"/>
        </w:rPr>
        <w:t xml:space="preserve"> </w:t>
      </w:r>
      <w:r>
        <w:t>Paz</w:t>
      </w:r>
      <w:r>
        <w:rPr>
          <w:spacing w:val="-16"/>
        </w:rPr>
        <w:t xml:space="preserve"> </w:t>
      </w:r>
      <w:r>
        <w:t>en</w:t>
      </w:r>
      <w:r>
        <w:rPr>
          <w:spacing w:val="-16"/>
        </w:rPr>
        <w:t xml:space="preserve"> </w:t>
      </w:r>
      <w:r>
        <w:t>uso</w:t>
      </w:r>
      <w:r>
        <w:rPr>
          <w:spacing w:val="-15"/>
        </w:rPr>
        <w:t xml:space="preserve"> </w:t>
      </w:r>
      <w:r>
        <w:t>de</w:t>
      </w:r>
      <w:r>
        <w:rPr>
          <w:spacing w:val="-16"/>
        </w:rPr>
        <w:t xml:space="preserve"> </w:t>
      </w:r>
      <w:r>
        <w:t>sus</w:t>
      </w:r>
      <w:r>
        <w:rPr>
          <w:spacing w:val="-15"/>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4"/>
        </w:rPr>
        <w:t xml:space="preserve"> </w:t>
      </w:r>
      <w:r>
        <w:t xml:space="preserve">confiere el Código Municipal y la Ley LACAP, y considerando </w:t>
      </w:r>
      <w:r>
        <w:rPr>
          <w:b/>
        </w:rPr>
        <w:t xml:space="preserve">I- </w:t>
      </w:r>
      <w:r>
        <w:t xml:space="preserve">el proceso de compra y memorándum presentado este día por la Sra. Claudia </w:t>
      </w:r>
      <w:proofErr w:type="spellStart"/>
      <w:r>
        <w:t>Yesenia</w:t>
      </w:r>
      <w:proofErr w:type="spellEnd"/>
      <w:r>
        <w:t xml:space="preserve"> Martínez, en el cual somete a consideración de este concejo municipal, la adjudicación y autorización de erogación de fondos, para la compra de Insumos de Limpieza que consisten en 50 fardos de papel higiénico, 25 galones de desinfectante, 25 galones de jabón líquido, 50 fardos de lejía, 100 pastillas para baños, 25 paquetes de bolsas jardineras;</w:t>
      </w:r>
      <w:r>
        <w:rPr>
          <w:spacing w:val="-4"/>
        </w:rPr>
        <w:t xml:space="preserve"> </w:t>
      </w:r>
      <w:r>
        <w:t>para</w:t>
      </w:r>
      <w:r>
        <w:rPr>
          <w:spacing w:val="-4"/>
        </w:rPr>
        <w:t xml:space="preserve"> </w:t>
      </w:r>
      <w:r>
        <w:t>el</w:t>
      </w:r>
      <w:r>
        <w:rPr>
          <w:spacing w:val="-5"/>
        </w:rPr>
        <w:t xml:space="preserve"> </w:t>
      </w:r>
      <w:r>
        <w:t>Mercado</w:t>
      </w:r>
      <w:r>
        <w:rPr>
          <w:spacing w:val="-4"/>
        </w:rPr>
        <w:t xml:space="preserve"> </w:t>
      </w:r>
      <w:r>
        <w:t>Municipal,</w:t>
      </w:r>
      <w:r>
        <w:rPr>
          <w:spacing w:val="-4"/>
        </w:rPr>
        <w:t xml:space="preserve"> </w:t>
      </w:r>
      <w:r>
        <w:t>por</w:t>
      </w:r>
      <w:r>
        <w:rPr>
          <w:spacing w:val="-5"/>
        </w:rPr>
        <w:t xml:space="preserve"> </w:t>
      </w:r>
      <w:r>
        <w:t>lo</w:t>
      </w:r>
      <w:r>
        <w:rPr>
          <w:spacing w:val="-4"/>
        </w:rPr>
        <w:t xml:space="preserve"> </w:t>
      </w:r>
      <w:r>
        <w:t>que</w:t>
      </w:r>
      <w:r>
        <w:rPr>
          <w:spacing w:val="-4"/>
        </w:rPr>
        <w:t xml:space="preserve"> </w:t>
      </w:r>
      <w:r>
        <w:t>el</w:t>
      </w:r>
      <w:r>
        <w:rPr>
          <w:spacing w:val="-5"/>
        </w:rPr>
        <w:t xml:space="preserve"> </w:t>
      </w:r>
      <w:r>
        <w:t>Concejo</w:t>
      </w:r>
      <w:r>
        <w:rPr>
          <w:spacing w:val="-4"/>
        </w:rPr>
        <w:t xml:space="preserve"> </w:t>
      </w:r>
      <w:r>
        <w:t>Municipal;</w:t>
      </w:r>
      <w:r>
        <w:rPr>
          <w:spacing w:val="-4"/>
        </w:rPr>
        <w:t xml:space="preserve"> </w:t>
      </w:r>
      <w:r>
        <w:t>después</w:t>
      </w:r>
      <w:r>
        <w:rPr>
          <w:spacing w:val="-4"/>
        </w:rPr>
        <w:t xml:space="preserve"> </w:t>
      </w:r>
      <w:r>
        <w:t>de</w:t>
      </w:r>
    </w:p>
    <w:p w:rsidR="008D4EAD" w:rsidRDefault="008D4EAD" w:rsidP="008D4EAD">
      <w:pPr>
        <w:spacing w:line="276" w:lineRule="auto"/>
        <w:jc w:val="both"/>
        <w:sectPr w:rsidR="008D4EAD">
          <w:pgSz w:w="12240" w:h="15840"/>
          <w:pgMar w:top="1340" w:right="1580" w:bottom="1200" w:left="1560" w:header="0" w:footer="1000" w:gutter="0"/>
          <w:cols w:space="720"/>
        </w:sectPr>
      </w:pPr>
    </w:p>
    <w:p w:rsidR="008D4EAD" w:rsidRDefault="008D4EAD" w:rsidP="008D4EAD">
      <w:pPr>
        <w:pStyle w:val="Textoindependiente"/>
        <w:spacing w:before="77" w:line="276" w:lineRule="auto"/>
        <w:ind w:left="142" w:right="114"/>
        <w:jc w:val="both"/>
      </w:pPr>
      <w:r>
        <w:lastRenderedPageBreak/>
        <w:t xml:space="preserve">revisar el proceso de compra, y el cuadro comparativo de ofertas, </w:t>
      </w:r>
      <w:r>
        <w:rPr>
          <w:b/>
        </w:rPr>
        <w:t xml:space="preserve">ACUERDA: I- </w:t>
      </w:r>
      <w:r>
        <w:t xml:space="preserve">Adjudicar la compra de Insumos de Limpieza que consisten en 50 fardos de papel higiénico, 25 galones de desinfectante, 25 galones de jabón líquido, 50 fardos de lejía, 100 pastillas para baños, 25 paquetes de bolsas jardineras, al proveedor PROQUINSA, S.A. DE C.V., por la cantidad total de, Un Mil, Quinientos Setenta y Nueve 50/100 Dólares (US$1,579.50); </w:t>
      </w:r>
      <w:r>
        <w:rPr>
          <w:b/>
        </w:rPr>
        <w:t xml:space="preserve">II- </w:t>
      </w:r>
      <w:r>
        <w:t>Autorizar al Tesorero Municipal, para la erogación de fondos por la cantidad de Un Mil, Quinientos Setenta y Nueve 50/100 Dólares (US$1,579.50), de conformidad a la documentación legal que se le presente; Fondos Propios, Nombrándose como administrador de órdenes de compra a Simón Gonzalo Araujo Meléndez jefe de Mercado.- Certifíquese y Notifíquese.- //////////////////////////</w:t>
      </w:r>
    </w:p>
    <w:p w:rsidR="008D4EAD" w:rsidRDefault="008D4EAD" w:rsidP="008D4EAD">
      <w:pPr>
        <w:pStyle w:val="Textoindependiente"/>
        <w:spacing w:before="1" w:line="276" w:lineRule="auto"/>
        <w:ind w:left="142" w:right="128"/>
        <w:jc w:val="both"/>
      </w:pPr>
      <w:r>
        <w:t>Y no habiendo más que hacer constar se da por terminada la presente acta que firmamos.- ///////</w:t>
      </w: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spacing w:before="1"/>
        <w:rPr>
          <w:sz w:val="34"/>
        </w:rPr>
      </w:pPr>
    </w:p>
    <w:p w:rsidR="008D4EAD" w:rsidRDefault="008D4EAD" w:rsidP="008D4EAD">
      <w:pPr>
        <w:pStyle w:val="Textoindependiente"/>
        <w:ind w:left="525" w:right="507"/>
        <w:jc w:val="center"/>
      </w:pPr>
      <w:r>
        <w:t>Napoleón Armando Iraheta Jirón.</w:t>
      </w:r>
    </w:p>
    <w:p w:rsidR="008D4EAD" w:rsidRDefault="008D4EAD" w:rsidP="008D4EAD">
      <w:pPr>
        <w:pStyle w:val="Textoindependiente"/>
        <w:spacing w:before="41"/>
        <w:ind w:left="529" w:right="507"/>
        <w:jc w:val="center"/>
      </w:pPr>
      <w:r>
        <w:t>ALCALDE MUNICIPAL.</w:t>
      </w: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spacing w:before="6"/>
        <w:rPr>
          <w:sz w:val="37"/>
        </w:rPr>
      </w:pPr>
    </w:p>
    <w:p w:rsidR="008D4EAD" w:rsidRDefault="008D4EAD" w:rsidP="008D4EAD">
      <w:pPr>
        <w:pStyle w:val="Textoindependiente"/>
        <w:tabs>
          <w:tab w:val="left" w:pos="4726"/>
        </w:tabs>
        <w:ind w:left="343"/>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8D4EAD" w:rsidRDefault="008D4EAD" w:rsidP="008D4EAD">
      <w:pPr>
        <w:pStyle w:val="Textoindependiente"/>
        <w:spacing w:before="43"/>
        <w:ind w:left="142"/>
        <w:jc w:val="both"/>
      </w:pPr>
      <w:r>
        <w:t>PRIMER REGIDOR PROPIETARIO. SEGUNDO REGIDOR PROPIETARIO.</w:t>
      </w: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spacing w:before="6"/>
        <w:rPr>
          <w:sz w:val="37"/>
        </w:rPr>
      </w:pPr>
    </w:p>
    <w:p w:rsidR="008D4EAD" w:rsidRDefault="008D4EAD" w:rsidP="008D4EAD">
      <w:pPr>
        <w:pStyle w:val="Textoindependiente"/>
        <w:tabs>
          <w:tab w:val="left" w:pos="4793"/>
        </w:tabs>
        <w:spacing w:before="1" w:line="276" w:lineRule="auto"/>
        <w:ind w:left="142" w:right="128"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5"/>
        </w:rPr>
        <w:t xml:space="preserve"> </w:t>
      </w:r>
      <w:r>
        <w:t>INTO</w:t>
      </w: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rPr>
          <w:sz w:val="34"/>
        </w:rPr>
      </w:pPr>
    </w:p>
    <w:p w:rsidR="008D4EAD" w:rsidRDefault="008D4EAD" w:rsidP="008D4EAD">
      <w:pPr>
        <w:pStyle w:val="Textoindependiente"/>
        <w:tabs>
          <w:tab w:val="left" w:pos="5098"/>
        </w:tabs>
        <w:ind w:left="343"/>
      </w:pPr>
      <w:r>
        <w:t>Milton Galileo</w:t>
      </w:r>
      <w:r>
        <w:rPr>
          <w:spacing w:val="-4"/>
        </w:rPr>
        <w:t xml:space="preserve"> </w:t>
      </w:r>
      <w:r>
        <w:t>González</w:t>
      </w:r>
      <w:r>
        <w:rPr>
          <w:spacing w:val="-2"/>
        </w:rPr>
        <w:t xml:space="preserve"> </w:t>
      </w:r>
      <w:r>
        <w:t>López.</w:t>
      </w:r>
      <w:r>
        <w:tab/>
        <w:t>Melvin Williams</w:t>
      </w:r>
      <w:r>
        <w:rPr>
          <w:spacing w:val="-1"/>
        </w:rPr>
        <w:t xml:space="preserve"> </w:t>
      </w:r>
      <w:r>
        <w:t>Fuentes.</w:t>
      </w:r>
    </w:p>
    <w:p w:rsidR="008D4EAD" w:rsidRDefault="008D4EAD" w:rsidP="008D4EAD">
      <w:pPr>
        <w:pStyle w:val="Textoindependiente"/>
        <w:spacing w:before="41"/>
        <w:ind w:left="142"/>
        <w:jc w:val="both"/>
      </w:pPr>
      <w:r>
        <w:t>QUINTO REGIDOR PROPIETARIO. SEXTO REGIDOR PROPIETARIO. INTO.</w:t>
      </w:r>
    </w:p>
    <w:p w:rsidR="008D4EAD" w:rsidRDefault="008D4EAD" w:rsidP="008D4EAD">
      <w:pPr>
        <w:jc w:val="both"/>
        <w:sectPr w:rsidR="008D4EAD">
          <w:pgSz w:w="12240" w:h="15840"/>
          <w:pgMar w:top="1340" w:right="1580" w:bottom="1200" w:left="1560" w:header="0" w:footer="1000" w:gutter="0"/>
          <w:cols w:space="720"/>
        </w:sectPr>
      </w:pPr>
    </w:p>
    <w:p w:rsidR="008D4EAD" w:rsidRDefault="008D4EAD" w:rsidP="008D4EAD">
      <w:pPr>
        <w:pStyle w:val="Textoindependiente"/>
        <w:rPr>
          <w:sz w:val="20"/>
        </w:rPr>
      </w:pPr>
    </w:p>
    <w:p w:rsidR="008D4EAD" w:rsidRDefault="008D4EAD" w:rsidP="008D4EAD">
      <w:pPr>
        <w:pStyle w:val="Textoindependiente"/>
        <w:rPr>
          <w:sz w:val="20"/>
        </w:rPr>
      </w:pPr>
    </w:p>
    <w:p w:rsidR="008D4EAD" w:rsidRDefault="008D4EAD" w:rsidP="008D4EAD">
      <w:pPr>
        <w:pStyle w:val="Textoindependiente"/>
        <w:spacing w:before="7"/>
        <w:rPr>
          <w:sz w:val="27"/>
        </w:rPr>
      </w:pPr>
    </w:p>
    <w:p w:rsidR="008D4EAD" w:rsidRDefault="008D4EAD" w:rsidP="008D4EAD">
      <w:pPr>
        <w:pStyle w:val="Textoindependiente"/>
        <w:tabs>
          <w:tab w:val="left" w:pos="4383"/>
        </w:tabs>
        <w:spacing w:before="92"/>
        <w:ind w:right="468"/>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8D4EAD" w:rsidRDefault="008D4EAD" w:rsidP="008D4EAD">
      <w:pPr>
        <w:pStyle w:val="Textoindependiente"/>
        <w:tabs>
          <w:tab w:val="left" w:pos="4382"/>
        </w:tabs>
        <w:spacing w:before="41"/>
        <w:ind w:right="458"/>
        <w:jc w:val="center"/>
      </w:pPr>
      <w:r>
        <w:t>SÉPTIMO</w:t>
      </w:r>
      <w:r>
        <w:rPr>
          <w:spacing w:val="-1"/>
        </w:rPr>
        <w:t xml:space="preserve"> </w:t>
      </w:r>
      <w:r>
        <w:t>REGIDOR</w:t>
      </w:r>
      <w:r>
        <w:rPr>
          <w:spacing w:val="-2"/>
        </w:rPr>
        <w:t xml:space="preserve"> </w:t>
      </w:r>
      <w:r>
        <w:t>PROPIETARIO.</w:t>
      </w:r>
      <w:r>
        <w:tab/>
        <w:t>OCTAVO REGIDOR</w:t>
      </w:r>
      <w:r>
        <w:rPr>
          <w:spacing w:val="-6"/>
        </w:rPr>
        <w:t xml:space="preserve"> </w:t>
      </w:r>
      <w:r>
        <w:t>PROPIETARIO.</w:t>
      </w: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spacing w:before="8"/>
        <w:rPr>
          <w:sz w:val="37"/>
        </w:rPr>
      </w:pPr>
    </w:p>
    <w:p w:rsidR="008D4EAD" w:rsidRDefault="008D4EAD" w:rsidP="008D4EAD">
      <w:pPr>
        <w:pStyle w:val="Textoindependiente"/>
        <w:tabs>
          <w:tab w:val="left" w:pos="5468"/>
          <w:tab w:val="left" w:pos="6514"/>
        </w:tabs>
        <w:spacing w:line="276" w:lineRule="auto"/>
        <w:ind w:left="142" w:right="115"/>
        <w:jc w:val="both"/>
      </w:pPr>
      <w:r>
        <w:t>Francisco Neftalí</w:t>
      </w:r>
      <w:r>
        <w:rPr>
          <w:spacing w:val="-3"/>
        </w:rPr>
        <w:t xml:space="preserve"> </w:t>
      </w:r>
      <w:r>
        <w:t>Reyes</w:t>
      </w:r>
      <w:r>
        <w:rPr>
          <w:spacing w:val="-1"/>
        </w:rPr>
        <w:t xml:space="preserve"> </w:t>
      </w:r>
      <w:r>
        <w:t>Minero.</w:t>
      </w:r>
      <w:r>
        <w:tab/>
      </w:r>
      <w:r>
        <w:tab/>
      </w:r>
      <w:proofErr w:type="spellStart"/>
      <w:r>
        <w:t>Orsy</w:t>
      </w:r>
      <w:proofErr w:type="spellEnd"/>
      <w:r>
        <w:t xml:space="preserve"> Minero Díaz. SEGUNDO</w:t>
      </w:r>
      <w:r>
        <w:rPr>
          <w:spacing w:val="-10"/>
        </w:rPr>
        <w:t xml:space="preserve"> </w:t>
      </w:r>
      <w:r>
        <w:t>REGIDOR</w:t>
      </w:r>
      <w:r>
        <w:rPr>
          <w:spacing w:val="-12"/>
        </w:rPr>
        <w:t xml:space="preserve"> </w:t>
      </w:r>
      <w:r>
        <w:t>SUPLENTE.</w:t>
      </w:r>
      <w:r>
        <w:tab/>
        <w:t>CUARTO REGIDOR</w:t>
      </w:r>
      <w:r>
        <w:rPr>
          <w:spacing w:val="-14"/>
        </w:rPr>
        <w:t xml:space="preserve"> </w:t>
      </w:r>
      <w:r>
        <w:rPr>
          <w:spacing w:val="-3"/>
        </w:rPr>
        <w:t>SUPLENTE</w:t>
      </w: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rPr>
          <w:sz w:val="26"/>
        </w:rPr>
      </w:pPr>
    </w:p>
    <w:p w:rsidR="008D4EAD" w:rsidRDefault="008D4EAD" w:rsidP="008D4EAD">
      <w:pPr>
        <w:pStyle w:val="Textoindependiente"/>
        <w:spacing w:before="4"/>
        <w:rPr>
          <w:sz w:val="32"/>
        </w:rPr>
      </w:pPr>
    </w:p>
    <w:p w:rsidR="008D4EAD" w:rsidRDefault="008D4EAD" w:rsidP="008D4EAD">
      <w:pPr>
        <w:pStyle w:val="Textoindependiente"/>
        <w:tabs>
          <w:tab w:val="left" w:pos="4993"/>
          <w:tab w:val="left" w:pos="5242"/>
        </w:tabs>
        <w:spacing w:line="276" w:lineRule="auto"/>
        <w:ind w:left="276" w:right="614" w:hanging="135"/>
      </w:pPr>
      <w:r>
        <w:t>Javier David</w:t>
      </w:r>
      <w:r>
        <w:rPr>
          <w:spacing w:val="-2"/>
        </w:rPr>
        <w:t xml:space="preserve"> </w:t>
      </w:r>
      <w:r>
        <w:t>Cruz</w:t>
      </w:r>
      <w:r>
        <w:rPr>
          <w:spacing w:val="-1"/>
        </w:rPr>
        <w:t xml:space="preserve"> </w:t>
      </w:r>
      <w:r>
        <w:t>Posada</w:t>
      </w:r>
      <w:r>
        <w:tab/>
      </w:r>
      <w:proofErr w:type="spellStart"/>
      <w:r>
        <w:t>Rony</w:t>
      </w:r>
      <w:proofErr w:type="spellEnd"/>
      <w:r>
        <w:t xml:space="preserve">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8D4EAD" w:rsidRDefault="008D4EAD" w:rsidP="008D4EAD">
      <w:pPr>
        <w:pStyle w:val="Textoindependiente"/>
        <w:rPr>
          <w:sz w:val="26"/>
        </w:rPr>
      </w:pPr>
    </w:p>
    <w:p w:rsidR="008D4EAD" w:rsidRDefault="008D4EAD" w:rsidP="008D4EAD">
      <w:pPr>
        <w:pStyle w:val="Textoindependiente"/>
        <w:rPr>
          <w:sz w:val="26"/>
        </w:rPr>
      </w:pPr>
    </w:p>
    <w:p w:rsidR="004D2255" w:rsidRDefault="004D2255"/>
    <w:sectPr w:rsidR="004D2255" w:rsidSect="004D2255">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8D4EAD"/>
    <w:rsid w:val="004D2255"/>
    <w:rsid w:val="008D4EAD"/>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D4EAD"/>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8D4EAD"/>
    <w:rPr>
      <w:sz w:val="24"/>
      <w:szCs w:val="24"/>
    </w:rPr>
  </w:style>
  <w:style w:type="character" w:customStyle="1" w:styleId="TextoindependienteCar">
    <w:name w:val="Texto independiente Car"/>
    <w:basedOn w:val="Fuentedeprrafopredeter"/>
    <w:link w:val="Textoindependiente"/>
    <w:uiPriority w:val="1"/>
    <w:rsid w:val="008D4EAD"/>
    <w:rPr>
      <w:rFonts w:ascii="Arial" w:eastAsia="Arial" w:hAnsi="Arial" w:cs="Arial"/>
      <w:sz w:val="24"/>
      <w:szCs w:val="24"/>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1245</Words>
  <Characters>6849</Characters>
  <Application>Microsoft Office Word</Application>
  <DocSecurity>0</DocSecurity>
  <Lines>57</Lines>
  <Paragraphs>16</Paragraphs>
  <ScaleCrop>false</ScaleCrop>
  <Company/>
  <LinksUpToDate>false</LinksUpToDate>
  <CharactersWithSpaces>8078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2021-05-06T20:22:00Z</dcterms:created>
  <dcterms:modified xsi:type="dcterms:W3CDTF">2021-05-06T20:22:00Z</dcterms:modified>
</cp:coreProperties>
</file>